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E" w:rsidRPr="00FC740E" w:rsidRDefault="00FC740E" w:rsidP="00FC74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740E">
        <w:rPr>
          <w:b/>
          <w:bCs/>
          <w:color w:val="000000"/>
        </w:rPr>
        <w:t>Аннотация к рабочей программе дисциплины «</w:t>
      </w:r>
      <w:r w:rsidRPr="00FC740E">
        <w:rPr>
          <w:b/>
          <w:color w:val="000000"/>
        </w:rPr>
        <w:t>Русский язык</w:t>
      </w:r>
      <w:r w:rsidRPr="00FC740E">
        <w:rPr>
          <w:b/>
          <w:bCs/>
          <w:color w:val="000000"/>
        </w:rPr>
        <w:t>».</w:t>
      </w:r>
      <w:r w:rsidR="003A0B00">
        <w:rPr>
          <w:b/>
          <w:bCs/>
          <w:color w:val="000000"/>
        </w:rPr>
        <w:t xml:space="preserve"> </w:t>
      </w:r>
    </w:p>
    <w:p w:rsidR="00FC740E" w:rsidRPr="00FC740E" w:rsidRDefault="00FC740E" w:rsidP="00FC740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740E">
        <w:rPr>
          <w:b/>
          <w:bCs/>
          <w:color w:val="000000"/>
        </w:rPr>
        <w:t>УМК «Школа России»</w:t>
      </w:r>
    </w:p>
    <w:p w:rsidR="000403C1" w:rsidRPr="00FC740E" w:rsidRDefault="003A0B00" w:rsidP="000403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0B00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мета «Русский язык» для 1</w:t>
      </w:r>
      <w:r w:rsidRPr="003A0B00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</w:t>
      </w:r>
      <w:r w:rsidRPr="00C37150">
        <w:rPr>
          <w:color w:val="000000"/>
        </w:rPr>
        <w:t xml:space="preserve"> </w:t>
      </w:r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0403C1" w:rsidRPr="00FC740E" w:rsidRDefault="000403C1" w:rsidP="000403C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0403C1" w:rsidRPr="00FC740E" w:rsidRDefault="000403C1" w:rsidP="000403C1">
      <w:pPr>
        <w:jc w:val="both"/>
        <w:rPr>
          <w:rFonts w:ascii="Times New Roman" w:eastAsia="Calibri" w:hAnsi="Times New Roman"/>
        </w:rPr>
      </w:pPr>
      <w:r w:rsidRPr="00FC740E">
        <w:rPr>
          <w:rFonts w:ascii="Times New Roman" w:hAnsi="Times New Roman"/>
        </w:rPr>
        <w:t xml:space="preserve"> </w:t>
      </w:r>
      <w:r w:rsidRPr="00FC740E">
        <w:rPr>
          <w:rFonts w:ascii="Times New Roman" w:eastAsia="Calibri" w:hAnsi="Times New Roman"/>
        </w:rPr>
        <w:t xml:space="preserve">В. Г. Горецкий, </w:t>
      </w:r>
      <w:proofErr w:type="spellStart"/>
      <w:r w:rsidRPr="00FC740E">
        <w:rPr>
          <w:rFonts w:ascii="Times New Roman" w:eastAsia="Calibri" w:hAnsi="Times New Roman"/>
        </w:rPr>
        <w:t>В.А.Кирюшкин</w:t>
      </w:r>
      <w:proofErr w:type="spellEnd"/>
      <w:r w:rsidRPr="00FC740E">
        <w:rPr>
          <w:rFonts w:ascii="Times New Roman" w:eastAsia="Calibri" w:hAnsi="Times New Roman"/>
        </w:rPr>
        <w:t xml:space="preserve">, Л.А. Виноградская, М.В. </w:t>
      </w:r>
      <w:proofErr w:type="spellStart"/>
      <w:r w:rsidRPr="00FC740E">
        <w:rPr>
          <w:rFonts w:ascii="Times New Roman" w:eastAsia="Calibri" w:hAnsi="Times New Roman"/>
        </w:rPr>
        <w:t>Бойкина</w:t>
      </w:r>
      <w:proofErr w:type="spellEnd"/>
      <w:r w:rsidRPr="00FC740E">
        <w:rPr>
          <w:rFonts w:ascii="Times New Roman" w:eastAsia="Calibri" w:hAnsi="Times New Roman"/>
        </w:rPr>
        <w:t>, Азбука: Учебник, 1 класс. Часть 1,2  – М.: Просвещение, 2014.</w:t>
      </w:r>
    </w:p>
    <w:p w:rsidR="000403C1" w:rsidRPr="00FC740E" w:rsidRDefault="000403C1" w:rsidP="000403C1">
      <w:pPr>
        <w:autoSpaceDE/>
        <w:autoSpaceDN/>
        <w:adjustRightInd/>
        <w:spacing w:line="276" w:lineRule="auto"/>
        <w:jc w:val="both"/>
        <w:rPr>
          <w:rFonts w:ascii="Times New Roman" w:hAnsi="Times New Roman"/>
          <w:lang w:eastAsia="en-US"/>
        </w:rPr>
      </w:pPr>
      <w:proofErr w:type="spellStart"/>
      <w:r w:rsidRPr="00FC740E">
        <w:rPr>
          <w:rFonts w:ascii="Times New Roman" w:eastAsia="Calibri" w:hAnsi="Times New Roman"/>
        </w:rPr>
        <w:t>В.П.Канакина</w:t>
      </w:r>
      <w:proofErr w:type="spellEnd"/>
      <w:r w:rsidRPr="00FC740E">
        <w:rPr>
          <w:rFonts w:ascii="Times New Roman" w:eastAsia="Calibri" w:hAnsi="Times New Roman"/>
        </w:rPr>
        <w:t>, В.Г. Горецкий, «Русский язык»: Учебник, 1 класс. Часть 1,2 -М.: «Просвещение», 2014</w:t>
      </w:r>
    </w:p>
    <w:p w:rsidR="00FC740E" w:rsidRPr="00FC740E" w:rsidRDefault="00FC740E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740E" w:rsidRPr="00FC740E" w:rsidRDefault="00FC740E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«Русский язык» в 1  классе отводится 5 часов в неделю, всего – 165 часов.</w:t>
      </w:r>
    </w:p>
    <w:p w:rsidR="00FC740E" w:rsidRPr="00FC740E" w:rsidRDefault="00FC740E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3C1"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</w:t>
      </w:r>
    </w:p>
    <w:p w:rsid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</w:p>
    <w:p w:rsid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Задачи обучения грамоте решаются на уроках обучения чтению и на уроках обучения письму.</w:t>
      </w:r>
    </w:p>
    <w:p w:rsidR="00DC3FD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письму идёт параллельно с обучением чтению с учётом принципа координации устной и письменной речи. </w:t>
      </w:r>
    </w:p>
    <w:p w:rsidR="000403C1" w:rsidRPr="00DC3FD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FDE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грамоте обеспечивает решение основных задач трёх его периодов: </w:t>
      </w:r>
      <w:r w:rsidRPr="00DC3FDE">
        <w:rPr>
          <w:rFonts w:ascii="Times New Roman" w:hAnsi="Times New Roman" w:cs="Times New Roman"/>
          <w:iCs/>
          <w:sz w:val="24"/>
          <w:szCs w:val="24"/>
          <w:lang w:eastAsia="ru-RU"/>
        </w:rPr>
        <w:t>добукварного</w:t>
      </w:r>
      <w:r w:rsidRPr="00DC3FDE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Pr="00DC3FDE">
        <w:rPr>
          <w:rFonts w:ascii="Times New Roman" w:hAnsi="Times New Roman" w:cs="Times New Roman"/>
          <w:iCs/>
          <w:sz w:val="24"/>
          <w:szCs w:val="24"/>
          <w:lang w:eastAsia="ru-RU"/>
        </w:rPr>
        <w:t>букварного</w:t>
      </w:r>
      <w:r w:rsidRPr="00DC3FDE"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 w:rsidRPr="00DC3FDE">
        <w:rPr>
          <w:rFonts w:ascii="Times New Roman" w:hAnsi="Times New Roman" w:cs="Times New Roman"/>
          <w:iCs/>
          <w:sz w:val="24"/>
          <w:szCs w:val="24"/>
          <w:lang w:eastAsia="ru-RU"/>
        </w:rPr>
        <w:t>послебукварного</w:t>
      </w:r>
      <w:proofErr w:type="spellEnd"/>
      <w:r w:rsidRPr="00DC3FDE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0403C1" w:rsidRP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0403C1" w:rsidRP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0403C1" w:rsidRP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C740E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C740E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0403C1" w:rsidRPr="00FC740E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0403C1" w:rsidRPr="004F369C" w:rsidRDefault="000403C1" w:rsidP="00FC74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740E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  <w:r w:rsidRPr="00FC7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DC3FDE" w:rsidRPr="00C37150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3A0B00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>
        <w:rPr>
          <w:color w:val="000000"/>
        </w:rPr>
        <w:t>Пояснительная записка</w:t>
      </w:r>
      <w:r w:rsidR="004F369C">
        <w:rPr>
          <w:color w:val="000000"/>
        </w:rPr>
        <w:t xml:space="preserve"> (нормативные документы)</w:t>
      </w:r>
      <w:r>
        <w:rPr>
          <w:color w:val="000000"/>
        </w:rPr>
        <w:t xml:space="preserve"> </w:t>
      </w:r>
    </w:p>
    <w:bookmarkEnd w:id="0"/>
    <w:p w:rsidR="00DC3FDE" w:rsidRPr="00C37150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DC3FDE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DC3FDE" w:rsidRPr="00C37150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="00D941F6">
        <w:rPr>
          <w:color w:val="000000"/>
        </w:rPr>
        <w:t>.</w:t>
      </w:r>
    </w:p>
    <w:p w:rsidR="00DC3FDE" w:rsidRPr="00C37150" w:rsidRDefault="00DC3FDE" w:rsidP="00DC3F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 xml:space="preserve">ческое планирование по предмету </w:t>
      </w:r>
      <w:r w:rsidR="00D941F6">
        <w:rPr>
          <w:color w:val="000000"/>
        </w:rPr>
        <w:t>.</w:t>
      </w:r>
    </w:p>
    <w:p w:rsidR="004F1D96" w:rsidRPr="00FC740E" w:rsidRDefault="004F1D96" w:rsidP="00FC74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1D96" w:rsidRPr="00F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5D"/>
    <w:rsid w:val="000403C1"/>
    <w:rsid w:val="003A0B00"/>
    <w:rsid w:val="004F1D96"/>
    <w:rsid w:val="004F369C"/>
    <w:rsid w:val="00CA0F5D"/>
    <w:rsid w:val="00D941F6"/>
    <w:rsid w:val="00DC3FDE"/>
    <w:rsid w:val="00F7797E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C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C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740E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C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C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740E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Кубанская Школа</cp:lastModifiedBy>
  <cp:revision>8</cp:revision>
  <dcterms:created xsi:type="dcterms:W3CDTF">2021-04-04T14:34:00Z</dcterms:created>
  <dcterms:modified xsi:type="dcterms:W3CDTF">2021-04-05T05:23:00Z</dcterms:modified>
</cp:coreProperties>
</file>