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0E" w:rsidRPr="00FC740E" w:rsidRDefault="00FC740E" w:rsidP="00FC74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740E">
        <w:rPr>
          <w:b/>
          <w:bCs/>
          <w:color w:val="000000"/>
        </w:rPr>
        <w:t>Аннотация к рабочей программе дисциплины «</w:t>
      </w:r>
      <w:r w:rsidRPr="00FC740E">
        <w:rPr>
          <w:b/>
          <w:color w:val="000000"/>
        </w:rPr>
        <w:t>Русский язык</w:t>
      </w:r>
      <w:r w:rsidRPr="00FC740E">
        <w:rPr>
          <w:b/>
          <w:bCs/>
          <w:color w:val="000000"/>
        </w:rPr>
        <w:t>».</w:t>
      </w:r>
      <w:r w:rsidR="003A0B00">
        <w:rPr>
          <w:b/>
          <w:bCs/>
          <w:color w:val="000000"/>
        </w:rPr>
        <w:t xml:space="preserve"> </w:t>
      </w:r>
    </w:p>
    <w:p w:rsidR="00FC740E" w:rsidRPr="00FC740E" w:rsidRDefault="00FC740E" w:rsidP="00FC74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740E">
        <w:rPr>
          <w:b/>
          <w:bCs/>
          <w:color w:val="000000"/>
        </w:rPr>
        <w:t>УМК «Школа России»</w:t>
      </w:r>
    </w:p>
    <w:p w:rsidR="000403C1" w:rsidRPr="00FC740E" w:rsidRDefault="003A0B00" w:rsidP="000403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0B00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мета «Русский язык» для 1</w:t>
      </w:r>
      <w:r w:rsidRPr="003A0B00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</w:t>
      </w:r>
      <w:r w:rsidRPr="00C37150">
        <w:rPr>
          <w:color w:val="000000"/>
        </w:rPr>
        <w:t xml:space="preserve"> </w:t>
      </w:r>
      <w:r w:rsidR="000403C1" w:rsidRPr="00FC740E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 w:rsidR="000403C1" w:rsidRPr="00FC740E">
        <w:rPr>
          <w:rFonts w:ascii="Times New Roman" w:hAnsi="Times New Roman" w:cs="Times New Roman"/>
          <w:sz w:val="24"/>
          <w:szCs w:val="24"/>
          <w:lang w:eastAsia="ru-RU"/>
        </w:rPr>
        <w:t>Шанько</w:t>
      </w:r>
      <w:proofErr w:type="spellEnd"/>
      <w:r w:rsidR="000403C1" w:rsidRPr="00FC740E">
        <w:rPr>
          <w:rFonts w:ascii="Times New Roman" w:hAnsi="Times New Roman" w:cs="Times New Roman"/>
          <w:sz w:val="24"/>
          <w:szCs w:val="24"/>
          <w:lang w:eastAsia="ru-RU"/>
        </w:rPr>
        <w:t xml:space="preserve"> «Обучение грамоте» и В. П. </w:t>
      </w:r>
      <w:proofErr w:type="spellStart"/>
      <w:r w:rsidR="000403C1" w:rsidRPr="00FC740E"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="000403C1" w:rsidRPr="00FC740E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</w:t>
      </w:r>
    </w:p>
    <w:p w:rsidR="000403C1" w:rsidRPr="00FC740E" w:rsidRDefault="000403C1" w:rsidP="000403C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0403C1" w:rsidRPr="00FC740E" w:rsidRDefault="000403C1" w:rsidP="000403C1">
      <w:pPr>
        <w:jc w:val="both"/>
        <w:rPr>
          <w:rFonts w:ascii="Times New Roman" w:eastAsia="Calibri" w:hAnsi="Times New Roman"/>
        </w:rPr>
      </w:pPr>
      <w:r w:rsidRPr="00FC740E">
        <w:rPr>
          <w:rFonts w:ascii="Times New Roman" w:hAnsi="Times New Roman"/>
        </w:rPr>
        <w:t xml:space="preserve"> </w:t>
      </w:r>
      <w:r w:rsidRPr="00FC740E">
        <w:rPr>
          <w:rFonts w:ascii="Times New Roman" w:eastAsia="Calibri" w:hAnsi="Times New Roman"/>
        </w:rPr>
        <w:t xml:space="preserve">В. Г. Горецкий, </w:t>
      </w:r>
      <w:proofErr w:type="spellStart"/>
      <w:r w:rsidRPr="00FC740E">
        <w:rPr>
          <w:rFonts w:ascii="Times New Roman" w:eastAsia="Calibri" w:hAnsi="Times New Roman"/>
        </w:rPr>
        <w:t>В.А.Кирюшкин</w:t>
      </w:r>
      <w:proofErr w:type="spellEnd"/>
      <w:r w:rsidRPr="00FC740E">
        <w:rPr>
          <w:rFonts w:ascii="Times New Roman" w:eastAsia="Calibri" w:hAnsi="Times New Roman"/>
        </w:rPr>
        <w:t xml:space="preserve">, Л.А. Виноградская, М.В. </w:t>
      </w:r>
      <w:proofErr w:type="spellStart"/>
      <w:r w:rsidRPr="00FC740E">
        <w:rPr>
          <w:rFonts w:ascii="Times New Roman" w:eastAsia="Calibri" w:hAnsi="Times New Roman"/>
        </w:rPr>
        <w:t>Бойкина</w:t>
      </w:r>
      <w:proofErr w:type="spellEnd"/>
      <w:r w:rsidRPr="00FC740E">
        <w:rPr>
          <w:rFonts w:ascii="Times New Roman" w:eastAsia="Calibri" w:hAnsi="Times New Roman"/>
        </w:rPr>
        <w:t>, Азбука: Учебник, 1 класс. Часть 1,2  – М.: Просвещение, 2014.</w:t>
      </w:r>
    </w:p>
    <w:p w:rsidR="000403C1" w:rsidRPr="00FC740E" w:rsidRDefault="000403C1" w:rsidP="000403C1">
      <w:pPr>
        <w:autoSpaceDE/>
        <w:autoSpaceDN/>
        <w:adjustRightInd/>
        <w:spacing w:line="276" w:lineRule="auto"/>
        <w:jc w:val="both"/>
        <w:rPr>
          <w:rFonts w:ascii="Times New Roman" w:hAnsi="Times New Roman"/>
          <w:lang w:eastAsia="en-US"/>
        </w:rPr>
      </w:pPr>
      <w:proofErr w:type="spellStart"/>
      <w:r w:rsidRPr="00FC740E">
        <w:rPr>
          <w:rFonts w:ascii="Times New Roman" w:eastAsia="Calibri" w:hAnsi="Times New Roman"/>
        </w:rPr>
        <w:t>В.П.Канакина</w:t>
      </w:r>
      <w:proofErr w:type="spellEnd"/>
      <w:r w:rsidRPr="00FC740E">
        <w:rPr>
          <w:rFonts w:ascii="Times New Roman" w:eastAsia="Calibri" w:hAnsi="Times New Roman"/>
        </w:rPr>
        <w:t>, В.Г. Горецкий, «Русский язык»: Учебник, 1 класс. Часть 1,2 -М.: «Просвещение», 2014</w:t>
      </w:r>
    </w:p>
    <w:p w:rsidR="00FC740E" w:rsidRPr="00FC740E" w:rsidRDefault="00FC740E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color w:val="000000"/>
          <w:sz w:val="24"/>
          <w:szCs w:val="24"/>
        </w:rPr>
        <w:t>Согласно базисному учебному плану в МБОУ «Кубанская школа» на изучение предмета</w:t>
      </w:r>
      <w:r w:rsidRPr="00FC74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740E" w:rsidRPr="00FC740E" w:rsidRDefault="00FC740E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>«Русский язык» в 1  классе отводится 5 часов в неделю, всего – 165 часов.</w:t>
      </w:r>
    </w:p>
    <w:p w:rsidR="00FC740E" w:rsidRPr="00FC740E" w:rsidRDefault="00FC740E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03C1" w:rsidRPr="00FC740E">
        <w:rPr>
          <w:rFonts w:ascii="Times New Roman" w:hAnsi="Times New Roman" w:cs="Times New Roman"/>
          <w:sz w:val="24"/>
          <w:szCs w:val="24"/>
          <w:lang w:eastAsia="ru-RU"/>
        </w:rPr>
        <w:t xml:space="preserve">Курс русского языка начинается с обучения грамоте. </w:t>
      </w:r>
    </w:p>
    <w:p w:rsidR="00FC740E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</w:t>
      </w:r>
    </w:p>
    <w:p w:rsidR="00FC740E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>Задачи обучения грамоте решаются на уроках обучения чтению и на уроках обучения письму.</w:t>
      </w:r>
    </w:p>
    <w:p w:rsidR="00DC3FDE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письму идёт параллельно с обучением чтению с учётом принципа координации устной и письменной речи. </w:t>
      </w:r>
    </w:p>
    <w:p w:rsidR="000403C1" w:rsidRPr="00DC3FDE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C3FDE">
        <w:rPr>
          <w:rFonts w:ascii="Times New Roman" w:hAnsi="Times New Roman" w:cs="Times New Roman"/>
          <w:sz w:val="24"/>
          <w:szCs w:val="24"/>
          <w:lang w:eastAsia="ru-RU"/>
        </w:rPr>
        <w:t>Содержание обучения грамоте обеспечивает решение основных задач трёх его периодов: </w:t>
      </w:r>
      <w:r w:rsidRPr="00DC3FDE">
        <w:rPr>
          <w:rFonts w:ascii="Times New Roman" w:hAnsi="Times New Roman" w:cs="Times New Roman"/>
          <w:iCs/>
          <w:sz w:val="24"/>
          <w:szCs w:val="24"/>
          <w:lang w:eastAsia="ru-RU"/>
        </w:rPr>
        <w:t>добукварного</w:t>
      </w:r>
      <w:r w:rsidRPr="00DC3FDE">
        <w:rPr>
          <w:rFonts w:ascii="Times New Roman" w:hAnsi="Times New Roman" w:cs="Times New Roman"/>
          <w:sz w:val="24"/>
          <w:szCs w:val="24"/>
          <w:lang w:eastAsia="ru-RU"/>
        </w:rPr>
        <w:t> (подготовительного), </w:t>
      </w:r>
      <w:r w:rsidRPr="00DC3FDE">
        <w:rPr>
          <w:rFonts w:ascii="Times New Roman" w:hAnsi="Times New Roman" w:cs="Times New Roman"/>
          <w:iCs/>
          <w:sz w:val="24"/>
          <w:szCs w:val="24"/>
          <w:lang w:eastAsia="ru-RU"/>
        </w:rPr>
        <w:t>букварного</w:t>
      </w:r>
      <w:r w:rsidRPr="00DC3FDE">
        <w:rPr>
          <w:rFonts w:ascii="Times New Roman" w:hAnsi="Times New Roman" w:cs="Times New Roman"/>
          <w:sz w:val="24"/>
          <w:szCs w:val="24"/>
          <w:lang w:eastAsia="ru-RU"/>
        </w:rPr>
        <w:t> (основного) и </w:t>
      </w:r>
      <w:proofErr w:type="spellStart"/>
      <w:r w:rsidRPr="00DC3FDE">
        <w:rPr>
          <w:rFonts w:ascii="Times New Roman" w:hAnsi="Times New Roman" w:cs="Times New Roman"/>
          <w:iCs/>
          <w:sz w:val="24"/>
          <w:szCs w:val="24"/>
          <w:lang w:eastAsia="ru-RU"/>
        </w:rPr>
        <w:t>послебукварного</w:t>
      </w:r>
      <w:proofErr w:type="spellEnd"/>
      <w:r w:rsidRPr="00DC3FDE">
        <w:rPr>
          <w:rFonts w:ascii="Times New Roman" w:hAnsi="Times New Roman" w:cs="Times New Roman"/>
          <w:sz w:val="24"/>
          <w:szCs w:val="24"/>
          <w:lang w:eastAsia="ru-RU"/>
        </w:rPr>
        <w:t> (заключительного).</w:t>
      </w:r>
    </w:p>
    <w:p w:rsidR="000403C1" w:rsidRPr="00FC740E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0403C1" w:rsidRPr="00FC740E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0403C1" w:rsidRPr="00FC740E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FC740E"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C740E">
        <w:rPr>
          <w:rFonts w:ascii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0403C1" w:rsidRPr="00FC740E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>• орфография и пунктуация;</w:t>
      </w:r>
    </w:p>
    <w:p w:rsidR="000403C1" w:rsidRPr="004F369C" w:rsidRDefault="000403C1" w:rsidP="00FC74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740E">
        <w:rPr>
          <w:rFonts w:ascii="Times New Roman" w:hAnsi="Times New Roman" w:cs="Times New Roman"/>
          <w:sz w:val="24"/>
          <w:szCs w:val="24"/>
          <w:lang w:eastAsia="ru-RU"/>
        </w:rPr>
        <w:t>• развитие речи</w:t>
      </w:r>
      <w:r w:rsidRPr="00FC7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DC3FDE" w:rsidRPr="00C37150" w:rsidRDefault="00DC3FDE" w:rsidP="00DC3F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b/>
          <w:bCs/>
          <w:color w:val="000000"/>
        </w:rPr>
        <w:t>Содержание программы представлено следующими разделами:</w:t>
      </w:r>
    </w:p>
    <w:p w:rsidR="003A0B00" w:rsidRDefault="00DC3FDE" w:rsidP="00DC3F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r>
        <w:rPr>
          <w:color w:val="000000"/>
        </w:rPr>
        <w:t>Пояснительная записка</w:t>
      </w:r>
      <w:r w:rsidR="004F369C">
        <w:rPr>
          <w:color w:val="000000"/>
        </w:rPr>
        <w:t xml:space="preserve"> (нормативные документы)</w:t>
      </w:r>
      <w:r>
        <w:rPr>
          <w:color w:val="000000"/>
        </w:rPr>
        <w:t xml:space="preserve"> </w:t>
      </w:r>
    </w:p>
    <w:bookmarkEnd w:id="0"/>
    <w:p w:rsidR="00DC3FDE" w:rsidRPr="00C37150" w:rsidRDefault="00DC3FDE" w:rsidP="00DC3F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color w:val="000000"/>
        </w:rPr>
        <w:t>Планируемые результаты освоения учебного предмета.</w:t>
      </w:r>
    </w:p>
    <w:p w:rsidR="00DC3FDE" w:rsidRDefault="00DC3FDE" w:rsidP="00DC3F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color w:val="000000"/>
        </w:rPr>
        <w:t>Содержание учебного предмета.</w:t>
      </w:r>
    </w:p>
    <w:p w:rsidR="00DC3FDE" w:rsidRPr="00C37150" w:rsidRDefault="00DC3FDE" w:rsidP="00DC3F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="00D941F6">
        <w:rPr>
          <w:color w:val="000000"/>
        </w:rPr>
        <w:t>.</w:t>
      </w:r>
    </w:p>
    <w:p w:rsidR="00DC3FDE" w:rsidRPr="00C37150" w:rsidRDefault="00DC3FDE" w:rsidP="00DC3F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color w:val="000000"/>
        </w:rPr>
        <w:t>Календарно-темати</w:t>
      </w:r>
      <w:r>
        <w:rPr>
          <w:color w:val="000000"/>
        </w:rPr>
        <w:t xml:space="preserve">ческое планирование по предмету </w:t>
      </w:r>
      <w:r w:rsidR="00D941F6">
        <w:rPr>
          <w:color w:val="000000"/>
        </w:rPr>
        <w:t>.</w:t>
      </w:r>
    </w:p>
    <w:p w:rsidR="004F1D96" w:rsidRPr="00FC740E" w:rsidRDefault="004F1D96" w:rsidP="00FC74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1D96" w:rsidRPr="00FC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5D"/>
    <w:rsid w:val="000403C1"/>
    <w:rsid w:val="003A0B00"/>
    <w:rsid w:val="004F1D96"/>
    <w:rsid w:val="004F369C"/>
    <w:rsid w:val="00CA0F5D"/>
    <w:rsid w:val="00D941F6"/>
    <w:rsid w:val="00DC3FDE"/>
    <w:rsid w:val="00F7797E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3C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C740E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3C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C740E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Кубанская Школа</cp:lastModifiedBy>
  <cp:revision>8</cp:revision>
  <dcterms:created xsi:type="dcterms:W3CDTF">2021-04-04T14:34:00Z</dcterms:created>
  <dcterms:modified xsi:type="dcterms:W3CDTF">2021-04-05T05:23:00Z</dcterms:modified>
</cp:coreProperties>
</file>