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E" w:rsidRDefault="00331B28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 обществознанию (ФГОС)</w:t>
      </w:r>
    </w:p>
    <w:p w:rsidR="003F17CE" w:rsidRDefault="003F17CE">
      <w:pPr>
        <w:pStyle w:val="a3"/>
        <w:ind w:left="0"/>
        <w:rPr>
          <w:b/>
        </w:rPr>
      </w:pPr>
    </w:p>
    <w:p w:rsidR="003F17CE" w:rsidRDefault="00331B28">
      <w:pPr>
        <w:pStyle w:val="a3"/>
        <w:ind w:right="13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«17»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одобренной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 08.04</w:t>
      </w:r>
      <w:r>
        <w:t xml:space="preserve">.2015 </w:t>
      </w:r>
      <w:proofErr w:type="spellStart"/>
      <w:r>
        <w:t>No</w:t>
      </w:r>
      <w:proofErr w:type="spellEnd"/>
      <w:r>
        <w:t xml:space="preserve"> 1/15); на</w:t>
      </w:r>
      <w:r>
        <w:rPr>
          <w:spacing w:val="1"/>
        </w:rPr>
        <w:t xml:space="preserve"> </w:t>
      </w:r>
      <w:r>
        <w:t xml:space="preserve">основании авторской учебной </w:t>
      </w:r>
      <w:proofErr w:type="spellStart"/>
      <w:r>
        <w:t>программыпо</w:t>
      </w:r>
      <w:proofErr w:type="spellEnd"/>
      <w:r>
        <w:t xml:space="preserve"> обществознанию для основной школы 6-9</w:t>
      </w:r>
      <w:r>
        <w:rPr>
          <w:spacing w:val="1"/>
        </w:rPr>
        <w:t xml:space="preserve"> </w:t>
      </w:r>
      <w:r>
        <w:t>классы.</w:t>
      </w:r>
      <w:r>
        <w:rPr>
          <w:spacing w:val="2"/>
        </w:rPr>
        <w:t xml:space="preserve"> </w:t>
      </w:r>
      <w:r>
        <w:t>Авторы:</w:t>
      </w:r>
      <w:r>
        <w:rPr>
          <w:spacing w:val="4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Боголюбов,</w:t>
      </w:r>
      <w:r>
        <w:rPr>
          <w:spacing w:val="3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Городецкая,</w:t>
      </w:r>
      <w:r>
        <w:rPr>
          <w:spacing w:val="3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3F17CE" w:rsidRDefault="003F17CE">
      <w:pPr>
        <w:pStyle w:val="a3"/>
        <w:spacing w:before="4"/>
        <w:ind w:left="0"/>
      </w:pPr>
    </w:p>
    <w:p w:rsidR="003F17CE" w:rsidRDefault="00331B28">
      <w:pPr>
        <w:pStyle w:val="a3"/>
        <w:ind w:left="826"/>
      </w:pPr>
      <w:r>
        <w:t>Реализация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 xml:space="preserve">обеспечивается </w:t>
      </w:r>
      <w:r>
        <w:rPr>
          <w:b/>
        </w:rPr>
        <w:t>УМК</w:t>
      </w:r>
      <w:r>
        <w:rPr>
          <w:b/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авторов:</w:t>
      </w:r>
    </w:p>
    <w:p w:rsidR="003F17CE" w:rsidRDefault="003F17CE">
      <w:pPr>
        <w:pStyle w:val="a3"/>
        <w:spacing w:before="5"/>
        <w:ind w:left="0"/>
      </w:pPr>
    </w:p>
    <w:p w:rsidR="003F17CE" w:rsidRDefault="00331B28">
      <w:pPr>
        <w:pStyle w:val="a3"/>
        <w:spacing w:line="275" w:lineRule="exact"/>
      </w:pPr>
      <w:r>
        <w:t>Боголюбов</w:t>
      </w:r>
      <w:r>
        <w:rPr>
          <w:spacing w:val="-6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Обществознание.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6. М.:</w:t>
      </w:r>
      <w:r>
        <w:rPr>
          <w:spacing w:val="-1"/>
        </w:rPr>
        <w:t xml:space="preserve"> </w:t>
      </w:r>
      <w:r>
        <w:t>Просвещение;</w:t>
      </w:r>
      <w:r>
        <w:rPr>
          <w:spacing w:val="-5"/>
        </w:rPr>
        <w:t xml:space="preserve"> </w:t>
      </w:r>
      <w:r>
        <w:t>Боголюбов</w:t>
      </w:r>
      <w:r>
        <w:rPr>
          <w:spacing w:val="-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Обществознание.</w:t>
      </w:r>
    </w:p>
    <w:p w:rsidR="003F17CE" w:rsidRDefault="00331B28">
      <w:pPr>
        <w:pStyle w:val="a5"/>
        <w:numPr>
          <w:ilvl w:val="0"/>
          <w:numId w:val="2"/>
        </w:numPr>
        <w:tabs>
          <w:tab w:val="left" w:pos="409"/>
        </w:tabs>
        <w:spacing w:line="247" w:lineRule="auto"/>
        <w:ind w:right="141" w:firstLine="0"/>
        <w:rPr>
          <w:sz w:val="24"/>
        </w:rPr>
      </w:pPr>
      <w:r>
        <w:rPr>
          <w:sz w:val="24"/>
        </w:rPr>
        <w:t>7.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Просвещение;</w:t>
      </w:r>
      <w:r>
        <w:rPr>
          <w:spacing w:val="2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4"/>
          <w:sz w:val="24"/>
        </w:rPr>
        <w:t xml:space="preserve"> </w:t>
      </w:r>
      <w:r>
        <w:rPr>
          <w:sz w:val="24"/>
        </w:rPr>
        <w:t>Л.Н.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8.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Просвещение;</w:t>
      </w:r>
      <w:r>
        <w:rPr>
          <w:spacing w:val="2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57"/>
          <w:sz w:val="24"/>
        </w:rPr>
        <w:t xml:space="preserve"> </w:t>
      </w:r>
      <w:r>
        <w:rPr>
          <w:sz w:val="24"/>
        </w:rPr>
        <w:t>Л.Н.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</w:p>
    <w:p w:rsidR="003F17CE" w:rsidRDefault="003F17CE">
      <w:pPr>
        <w:pStyle w:val="a3"/>
        <w:spacing w:before="1"/>
        <w:ind w:left="0"/>
        <w:rPr>
          <w:sz w:val="23"/>
        </w:rPr>
      </w:pPr>
    </w:p>
    <w:p w:rsidR="003F17CE" w:rsidRDefault="00331B28">
      <w:pPr>
        <w:spacing w:line="242" w:lineRule="auto"/>
        <w:ind w:left="259" w:right="706"/>
        <w:rPr>
          <w:sz w:val="24"/>
        </w:rPr>
      </w:pPr>
      <w:r>
        <w:rPr>
          <w:b/>
          <w:sz w:val="24"/>
        </w:rPr>
        <w:t xml:space="preserve">Целью изучения обществознания </w:t>
      </w:r>
      <w:r>
        <w:rPr>
          <w:sz w:val="24"/>
        </w:rPr>
        <w:t>основной образовательной программы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является:</w:t>
      </w:r>
    </w:p>
    <w:p w:rsidR="003F17CE" w:rsidRDefault="003F17CE">
      <w:pPr>
        <w:pStyle w:val="a3"/>
        <w:spacing w:before="9"/>
        <w:ind w:left="0"/>
        <w:rPr>
          <w:sz w:val="23"/>
        </w:rPr>
      </w:pPr>
    </w:p>
    <w:p w:rsidR="003F17CE" w:rsidRDefault="00331B28">
      <w:pPr>
        <w:pStyle w:val="a5"/>
        <w:numPr>
          <w:ilvl w:val="0"/>
          <w:numId w:val="2"/>
        </w:numPr>
        <w:tabs>
          <w:tab w:val="left" w:pos="635"/>
        </w:tabs>
        <w:ind w:right="149" w:firstLine="0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Конститу</w:t>
      </w:r>
      <w:r>
        <w:rPr>
          <w:sz w:val="24"/>
        </w:rPr>
        <w:t>ции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F17CE" w:rsidRDefault="00331B28">
      <w:pPr>
        <w:pStyle w:val="a3"/>
        <w:spacing w:before="3"/>
        <w:ind w:right="139"/>
        <w:jc w:val="both"/>
      </w:pPr>
      <w:proofErr w:type="gramStart"/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i/>
        </w:rPr>
        <w:t xml:space="preserve">развитие </w:t>
      </w:r>
      <w:r>
        <w:t>личности на исключительно важном этапе её социализации – в 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 углублению интереса к изучению социальных и гуманитарных дисциплин;</w:t>
      </w:r>
      <w:r>
        <w:rPr>
          <w:spacing w:val="1"/>
        </w:rPr>
        <w:t xml:space="preserve"> </w:t>
      </w:r>
      <w:r>
        <w:t>формированию способности к личному самоопределению, самореализации, самоконтроля;</w:t>
      </w:r>
      <w:r>
        <w:rPr>
          <w:spacing w:val="-57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высокопроизводительной,</w:t>
      </w:r>
      <w:r>
        <w:rPr>
          <w:spacing w:val="-4"/>
        </w:rPr>
        <w:t xml:space="preserve"> </w:t>
      </w:r>
      <w:r>
        <w:t>наукоемкой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  <w:proofErr w:type="gramEnd"/>
    </w:p>
    <w:p w:rsidR="003F17CE" w:rsidRDefault="00331B28">
      <w:pPr>
        <w:pStyle w:val="a5"/>
        <w:numPr>
          <w:ilvl w:val="0"/>
          <w:numId w:val="1"/>
        </w:numPr>
        <w:tabs>
          <w:tab w:val="left" w:pos="477"/>
        </w:tabs>
        <w:ind w:right="146" w:firstLine="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о нём и доступной по содержанию для школьников младшего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отношений, которые необходимы для взаимодействия с социальной средой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  <w:proofErr w:type="gramEnd"/>
    </w:p>
    <w:p w:rsidR="003F17CE" w:rsidRDefault="00331B28">
      <w:pPr>
        <w:pStyle w:val="a5"/>
        <w:numPr>
          <w:ilvl w:val="0"/>
          <w:numId w:val="1"/>
        </w:numPr>
        <w:tabs>
          <w:tab w:val="left" w:pos="472"/>
        </w:tabs>
        <w:ind w:right="147" w:firstLine="0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гражданского общества и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3F17CE" w:rsidRDefault="00331B28">
      <w:pPr>
        <w:pStyle w:val="a5"/>
        <w:numPr>
          <w:ilvl w:val="0"/>
          <w:numId w:val="1"/>
        </w:numPr>
        <w:tabs>
          <w:tab w:val="left" w:pos="501"/>
        </w:tabs>
        <w:spacing w:before="2"/>
        <w:ind w:right="140" w:firstLine="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собственной позиции в общественной жизни; для решения типичных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</w:t>
      </w:r>
      <w:r>
        <w:rPr>
          <w:sz w:val="24"/>
        </w:rPr>
        <w:t>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развития межличностных отношений, включая отношения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национальностей и вероисповеданий, а также в семейн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бытовой сфере;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для содействия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3F17CE" w:rsidRDefault="003F17CE">
      <w:pPr>
        <w:pStyle w:val="a3"/>
        <w:ind w:left="0"/>
      </w:pPr>
    </w:p>
    <w:p w:rsidR="003F17CE" w:rsidRDefault="00331B28">
      <w:pPr>
        <w:spacing w:line="237" w:lineRule="auto"/>
        <w:ind w:left="259" w:firstLine="360"/>
        <w:rPr>
          <w:sz w:val="24"/>
        </w:rPr>
      </w:pPr>
      <w:r>
        <w:rPr>
          <w:b/>
          <w:sz w:val="24"/>
        </w:rPr>
        <w:t>Главная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отражающих</w:t>
      </w:r>
    </w:p>
    <w:p w:rsidR="003F17CE" w:rsidRDefault="003F17CE">
      <w:pPr>
        <w:spacing w:line="237" w:lineRule="auto"/>
        <w:rPr>
          <w:sz w:val="24"/>
        </w:rPr>
        <w:sectPr w:rsidR="003F17CE">
          <w:type w:val="continuous"/>
          <w:pgSz w:w="11910" w:h="16840"/>
          <w:pgMar w:top="1060" w:right="700" w:bottom="280" w:left="1440" w:header="720" w:footer="720" w:gutter="0"/>
          <w:cols w:space="720"/>
        </w:sectPr>
      </w:pPr>
    </w:p>
    <w:p w:rsidR="003F17CE" w:rsidRDefault="00331B28">
      <w:pPr>
        <w:pStyle w:val="a3"/>
        <w:spacing w:before="66"/>
        <w:ind w:right="145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8"/>
        </w:rPr>
        <w:t xml:space="preserve"> </w:t>
      </w:r>
      <w:r>
        <w:t>моральных</w:t>
      </w:r>
      <w:r>
        <w:rPr>
          <w:spacing w:val="14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гуманистических</w:t>
      </w:r>
      <w:r>
        <w:rPr>
          <w:spacing w:val="14"/>
        </w:rPr>
        <w:t xml:space="preserve"> </w:t>
      </w:r>
      <w:r>
        <w:t>ценностей;</w:t>
      </w:r>
      <w:r>
        <w:rPr>
          <w:spacing w:val="14"/>
        </w:rPr>
        <w:t xml:space="preserve"> </w:t>
      </w:r>
      <w:r>
        <w:t>правовые</w:t>
      </w:r>
      <w:r>
        <w:rPr>
          <w:spacing w:val="17"/>
        </w:rPr>
        <w:t xml:space="preserve"> </w:t>
      </w:r>
      <w:r>
        <w:t>нормы,</w:t>
      </w:r>
      <w:r>
        <w:rPr>
          <w:spacing w:val="19"/>
        </w:rPr>
        <w:t xml:space="preserve"> </w:t>
      </w:r>
      <w:r>
        <w:t>лежащие</w:t>
      </w:r>
      <w:r>
        <w:rPr>
          <w:spacing w:val="-57"/>
        </w:rPr>
        <w:t xml:space="preserve"> </w:t>
      </w:r>
      <w:r>
        <w:t>в основе правомерного поведения. Не менее важным элементом содержания учебного</w:t>
      </w:r>
      <w:r>
        <w:rPr>
          <w:spacing w:val="1"/>
        </w:rPr>
        <w:t xml:space="preserve"> </w:t>
      </w:r>
      <w:r>
        <w:t xml:space="preserve">предмета обществознания является опыт познавательной </w:t>
      </w:r>
      <w:r>
        <w:t>и практической деятельности,</w:t>
      </w:r>
      <w:r>
        <w:rPr>
          <w:spacing w:val="1"/>
        </w:rPr>
        <w:t xml:space="preserve"> </w:t>
      </w:r>
      <w:r>
        <w:t>включающий работу с адаптированными источниками социальной информации; 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учебную коммуникацию, опыт проектной деятельности в учебном процессе и</w:t>
      </w:r>
      <w:r>
        <w:t xml:space="preserve"> социальной</w:t>
      </w:r>
      <w:r>
        <w:rPr>
          <w:spacing w:val="1"/>
        </w:rPr>
        <w:t xml:space="preserve"> </w:t>
      </w:r>
      <w:r>
        <w:t>практике.</w:t>
      </w:r>
    </w:p>
    <w:p w:rsidR="003F17CE" w:rsidRDefault="00331B28">
      <w:pPr>
        <w:pStyle w:val="a3"/>
        <w:spacing w:before="1"/>
        <w:ind w:left="115" w:right="148" w:firstLine="571"/>
        <w:jc w:val="both"/>
      </w:pPr>
      <w:r>
        <w:t>Первый</w:t>
      </w:r>
      <w:r>
        <w:rPr>
          <w:spacing w:val="11"/>
        </w:rPr>
        <w:t xml:space="preserve"> </w:t>
      </w:r>
      <w:r>
        <w:t>этап</w:t>
      </w:r>
      <w:r>
        <w:rPr>
          <w:spacing w:val="12"/>
        </w:rPr>
        <w:t xml:space="preserve"> </w:t>
      </w:r>
      <w:r>
        <w:t>(6-7кл.)</w:t>
      </w:r>
      <w:r>
        <w:rPr>
          <w:spacing w:val="13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преимущественно</w:t>
      </w:r>
      <w:r>
        <w:rPr>
          <w:spacing w:val="11"/>
        </w:rPr>
        <w:t xml:space="preserve"> </w:t>
      </w:r>
      <w:r>
        <w:t>пропедевтический</w:t>
      </w:r>
      <w:r>
        <w:rPr>
          <w:spacing w:val="17"/>
        </w:rPr>
        <w:t xml:space="preserve"> </w:t>
      </w:r>
      <w:r>
        <w:t>характер,</w:t>
      </w:r>
      <w:r>
        <w:rPr>
          <w:spacing w:val="17"/>
        </w:rPr>
        <w:t xml:space="preserve"> </w:t>
      </w:r>
      <w:r>
        <w:t>связанный</w:t>
      </w:r>
      <w:r>
        <w:rPr>
          <w:spacing w:val="-58"/>
        </w:rPr>
        <w:t xml:space="preserve"> </w:t>
      </w:r>
      <w:r>
        <w:t>с проблемами социализации младших подростков. На этом этапе необходимо 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изучаемому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3F17CE" w:rsidRDefault="00331B28">
      <w:pPr>
        <w:pStyle w:val="a3"/>
        <w:spacing w:before="1"/>
        <w:ind w:left="115" w:right="149" w:firstLine="571"/>
        <w:jc w:val="both"/>
      </w:pPr>
      <w:r>
        <w:t xml:space="preserve">Второй этап (8-9 </w:t>
      </w:r>
      <w:proofErr w:type="spellStart"/>
      <w:r>
        <w:t>кл</w:t>
      </w:r>
      <w:proofErr w:type="spellEnd"/>
      <w:r>
        <w:t>.) ориентирован на более сложный круг вопросов и не только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учащихся. На втором этапе последовательность изучения учебного материала определяе</w:t>
      </w:r>
      <w:r>
        <w:t>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рубежей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дееспособности),</w:t>
      </w:r>
      <w:r>
        <w:rPr>
          <w:spacing w:val="2"/>
        </w:rPr>
        <w:t xml:space="preserve"> </w:t>
      </w:r>
      <w:r>
        <w:t>социального опыта,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</w:p>
    <w:p w:rsidR="003F17CE" w:rsidRDefault="003F17CE">
      <w:pPr>
        <w:pStyle w:val="a3"/>
        <w:spacing w:before="5"/>
        <w:ind w:left="0"/>
      </w:pPr>
    </w:p>
    <w:p w:rsidR="003F17CE" w:rsidRDefault="00331B28">
      <w:pPr>
        <w:pStyle w:val="a3"/>
        <w:ind w:right="116" w:firstLine="566"/>
        <w:jc w:val="both"/>
      </w:pPr>
      <w:bookmarkStart w:id="0" w:name="_GoBack"/>
      <w:bookmarkEnd w:id="0"/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характеристика 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ученика.</w:t>
      </w:r>
    </w:p>
    <w:sectPr w:rsidR="003F17CE">
      <w:pgSz w:w="11910" w:h="16840"/>
      <w:pgMar w:top="1040" w:right="7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E68"/>
    <w:multiLevelType w:val="hybridMultilevel"/>
    <w:tmpl w:val="705861B0"/>
    <w:lvl w:ilvl="0" w:tplc="3BC08F2E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362F08">
      <w:numFmt w:val="bullet"/>
      <w:lvlText w:val="•"/>
      <w:lvlJc w:val="left"/>
      <w:pPr>
        <w:ind w:left="1210" w:hanging="149"/>
      </w:pPr>
      <w:rPr>
        <w:rFonts w:hint="default"/>
        <w:lang w:val="ru-RU" w:eastAsia="en-US" w:bidi="ar-SA"/>
      </w:rPr>
    </w:lvl>
    <w:lvl w:ilvl="2" w:tplc="9B6CF696">
      <w:numFmt w:val="bullet"/>
      <w:lvlText w:val="•"/>
      <w:lvlJc w:val="left"/>
      <w:pPr>
        <w:ind w:left="2160" w:hanging="149"/>
      </w:pPr>
      <w:rPr>
        <w:rFonts w:hint="default"/>
        <w:lang w:val="ru-RU" w:eastAsia="en-US" w:bidi="ar-SA"/>
      </w:rPr>
    </w:lvl>
    <w:lvl w:ilvl="3" w:tplc="8CD073FE">
      <w:numFmt w:val="bullet"/>
      <w:lvlText w:val="•"/>
      <w:lvlJc w:val="left"/>
      <w:pPr>
        <w:ind w:left="3111" w:hanging="149"/>
      </w:pPr>
      <w:rPr>
        <w:rFonts w:hint="default"/>
        <w:lang w:val="ru-RU" w:eastAsia="en-US" w:bidi="ar-SA"/>
      </w:rPr>
    </w:lvl>
    <w:lvl w:ilvl="4" w:tplc="43E4F672">
      <w:numFmt w:val="bullet"/>
      <w:lvlText w:val="•"/>
      <w:lvlJc w:val="left"/>
      <w:pPr>
        <w:ind w:left="4061" w:hanging="149"/>
      </w:pPr>
      <w:rPr>
        <w:rFonts w:hint="default"/>
        <w:lang w:val="ru-RU" w:eastAsia="en-US" w:bidi="ar-SA"/>
      </w:rPr>
    </w:lvl>
    <w:lvl w:ilvl="5" w:tplc="366072C8">
      <w:numFmt w:val="bullet"/>
      <w:lvlText w:val="•"/>
      <w:lvlJc w:val="left"/>
      <w:pPr>
        <w:ind w:left="5012" w:hanging="149"/>
      </w:pPr>
      <w:rPr>
        <w:rFonts w:hint="default"/>
        <w:lang w:val="ru-RU" w:eastAsia="en-US" w:bidi="ar-SA"/>
      </w:rPr>
    </w:lvl>
    <w:lvl w:ilvl="6" w:tplc="E16687B0">
      <w:numFmt w:val="bullet"/>
      <w:lvlText w:val="•"/>
      <w:lvlJc w:val="left"/>
      <w:pPr>
        <w:ind w:left="5962" w:hanging="149"/>
      </w:pPr>
      <w:rPr>
        <w:rFonts w:hint="default"/>
        <w:lang w:val="ru-RU" w:eastAsia="en-US" w:bidi="ar-SA"/>
      </w:rPr>
    </w:lvl>
    <w:lvl w:ilvl="7" w:tplc="D95C54E6">
      <w:numFmt w:val="bullet"/>
      <w:lvlText w:val="•"/>
      <w:lvlJc w:val="left"/>
      <w:pPr>
        <w:ind w:left="6912" w:hanging="149"/>
      </w:pPr>
      <w:rPr>
        <w:rFonts w:hint="default"/>
        <w:lang w:val="ru-RU" w:eastAsia="en-US" w:bidi="ar-SA"/>
      </w:rPr>
    </w:lvl>
    <w:lvl w:ilvl="8" w:tplc="6D166F2A">
      <w:numFmt w:val="bullet"/>
      <w:lvlText w:val="•"/>
      <w:lvlJc w:val="left"/>
      <w:pPr>
        <w:ind w:left="7863" w:hanging="149"/>
      </w:pPr>
      <w:rPr>
        <w:rFonts w:hint="default"/>
        <w:lang w:val="ru-RU" w:eastAsia="en-US" w:bidi="ar-SA"/>
      </w:rPr>
    </w:lvl>
  </w:abstractNum>
  <w:abstractNum w:abstractNumId="1">
    <w:nsid w:val="392F118F"/>
    <w:multiLevelType w:val="hybridMultilevel"/>
    <w:tmpl w:val="7F427B34"/>
    <w:lvl w:ilvl="0" w:tplc="0734BEB6">
      <w:numFmt w:val="bullet"/>
      <w:lvlText w:val="-"/>
      <w:lvlJc w:val="left"/>
      <w:pPr>
        <w:ind w:left="25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2A378">
      <w:numFmt w:val="bullet"/>
      <w:lvlText w:val="-"/>
      <w:lvlJc w:val="left"/>
      <w:pPr>
        <w:ind w:left="9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F8E264">
      <w:numFmt w:val="bullet"/>
      <w:lvlText w:val="•"/>
      <w:lvlJc w:val="left"/>
      <w:pPr>
        <w:ind w:left="1956" w:hanging="144"/>
      </w:pPr>
      <w:rPr>
        <w:rFonts w:hint="default"/>
        <w:lang w:val="ru-RU" w:eastAsia="en-US" w:bidi="ar-SA"/>
      </w:rPr>
    </w:lvl>
    <w:lvl w:ilvl="3" w:tplc="908A9EBC"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4" w:tplc="278A3218">
      <w:numFmt w:val="bullet"/>
      <w:lvlText w:val="•"/>
      <w:lvlJc w:val="left"/>
      <w:pPr>
        <w:ind w:left="3908" w:hanging="144"/>
      </w:pPr>
      <w:rPr>
        <w:rFonts w:hint="default"/>
        <w:lang w:val="ru-RU" w:eastAsia="en-US" w:bidi="ar-SA"/>
      </w:rPr>
    </w:lvl>
    <w:lvl w:ilvl="5" w:tplc="480A25D2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6" w:tplc="4790F17E">
      <w:numFmt w:val="bullet"/>
      <w:lvlText w:val="•"/>
      <w:lvlJc w:val="left"/>
      <w:pPr>
        <w:ind w:left="5860" w:hanging="144"/>
      </w:pPr>
      <w:rPr>
        <w:rFonts w:hint="default"/>
        <w:lang w:val="ru-RU" w:eastAsia="en-US" w:bidi="ar-SA"/>
      </w:rPr>
    </w:lvl>
    <w:lvl w:ilvl="7" w:tplc="0C545EB0">
      <w:numFmt w:val="bullet"/>
      <w:lvlText w:val="•"/>
      <w:lvlJc w:val="left"/>
      <w:pPr>
        <w:ind w:left="6836" w:hanging="144"/>
      </w:pPr>
      <w:rPr>
        <w:rFonts w:hint="default"/>
        <w:lang w:val="ru-RU" w:eastAsia="en-US" w:bidi="ar-SA"/>
      </w:rPr>
    </w:lvl>
    <w:lvl w:ilvl="8" w:tplc="DA1C261C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7CE"/>
    <w:rsid w:val="00331B28"/>
    <w:rsid w:val="003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85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85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2021-03-25T17:07:00Z</dcterms:created>
  <dcterms:modified xsi:type="dcterms:W3CDTF">2021-03-25T17:08:00Z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