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147" w:rsidRPr="00245838" w:rsidRDefault="00B63EF1" w:rsidP="00E90147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B63EF1">
        <w:rPr>
          <w:noProof/>
        </w:rPr>
        <w:drawing>
          <wp:inline distT="0" distB="0" distL="0" distR="0">
            <wp:extent cx="6389370" cy="9734550"/>
            <wp:effectExtent l="0" t="0" r="0" b="0"/>
            <wp:docPr id="1" name="Рисунок 1" descr="C:\Users\Екатерина\Documents\IMG_2016101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cuments\IMG_20161011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163" cy="973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147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245838">
        <w:rPr>
          <w:rFonts w:ascii="Times New Roman" w:hAnsi="Times New Roman" w:cs="Times New Roman"/>
          <w:color w:val="000000"/>
          <w:sz w:val="24"/>
          <w:szCs w:val="24"/>
        </w:rPr>
        <w:lastRenderedPageBreak/>
        <w:t>2.3. При обнаружении отклонений от правил и норм техники безопасности, производственной санитарии и пожарной безопасности, которые могут быть устранены сразу, устраняются немедленно, остальные записываются в журнал общественно-административного контроля с указанием сроков исполнения (примерная форма журнала приведена ниже).</w:t>
      </w:r>
    </w:p>
    <w:p w:rsidR="00E90147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0147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b/>
          <w:color w:val="000000"/>
          <w:sz w:val="24"/>
          <w:szCs w:val="24"/>
        </w:rPr>
        <w:t>3. Вторая ступень трехступенчатого контроля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3.1. Вторую ступень контроля проводят ответственный и уполномоченный по охране труда один раз в четверть.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На второй ступени трехступенчатого контроля рекомендуется проверять: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организацию и результаты работы первой ступени контроля;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выполнение мероприятий, намеченных в результате проведения второй и третьей ступеней контроля;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выполнение приказов и распоряжений руководителя учреждения и решений комитета профсоюза, предложений уполномоченных по охране труда;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выполнение мероприятий по предписаниям и указаниям органов надзора и контроля;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выполнение мероприятий по материалам расследования несчастных случаев;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исправность и соответствие производственного оборудования, транспортных средств и технологических процессов требованиям стандартов безопасности труда и другой нормативно-технической документации по охране труда;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соблюдение работающими правил электробезопасности при работе на электроустановках и с электроинструментом;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соблюдение графиков планово-предупредительных ремонтов производственного оборудования, вентиляционных и аспирационных систем и установок, технологических режимов и инструкций;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состояние переходов и галерей;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состояние уголков по охране труда, наличие и состояние плакатов по охране труда, сигнальных цветов и знаков безопасности;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наличие и состояние защитных, сигнальных и противопожарных средств и устройств, контрольно-измерительных приборов;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своевременность и качество проведения инструктажа работающих по безопасности труда;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наличие и правильность использования работающими средств индивидуальной защиты;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обеспечение работающих лечебно-профилактическим питанием, молоком и другими профилактическими средствами;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состояние санитарно-бытовых помещений и устройств;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соблюдение установленного режима труда и отдыха, трудовой дисциплины.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lastRenderedPageBreak/>
        <w:t>3.3. Результаты проверки записываются в журнале административно-общественного контроля и сообщаются администрации учреждения. В случае грубого нарушения правил и норм охраны труда, которое может причинить ущерб здоровью работающих или привести к аварии, работа приостанавливается комиссией до устранения этого нарушения.</w:t>
      </w:r>
    </w:p>
    <w:p w:rsidR="00E90147" w:rsidRPr="00245838" w:rsidRDefault="00E90147" w:rsidP="00E90147">
      <w:pPr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E90147" w:rsidRPr="00245838" w:rsidRDefault="00E90147" w:rsidP="00E90147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b/>
          <w:color w:val="000000"/>
          <w:sz w:val="24"/>
          <w:szCs w:val="24"/>
        </w:rPr>
        <w:t>4. Третья ступень трехступенчатого контроля</w:t>
      </w:r>
    </w:p>
    <w:p w:rsidR="00E90147" w:rsidRPr="00245838" w:rsidRDefault="00E90147" w:rsidP="00E90147">
      <w:pPr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4.1. Третью ступень контроля осуществляют руководитель и председатель комитета профсоюза, не реже одного раза в полугодие.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4.2. На третьей ступени трехступенчатого контроля рекомендуется проверять: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организацию и результаты работы первой и второй ступеней контроля;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выполнение мероприятий, намеченных в результате проведения третьей ступени контроля;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выполнение приказов и распоряжений вышестоящих организаций, постановлений и решений профсоюзных органов, предписаний и указаний органов надзора и контроля, приказов руководителя учреждения и решений комитета профсоюза по вопросам охраны труда;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выполнение мероприятий, предусмотренных планами, коллективными договорами, соглашениями по охране труда и другими документами;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выполнение мероприятий по материалам расследования тяжелых и групповых несчастных случаев и аварий;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техническое состояние и содержание зданий, сооружений, помещений и прилегающих к ним территорий в соответствии с требованиями нормативно-технической документации по охране труда, состояние проезжей и пешеходной частей дорог, тоннелей, переходов и галерей;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эффективность работы приточной и вытяжной вентиляции, пыле- и газоулавливающих устройств;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выполнение графиков планово-предупредительного ремонта, наличие схем коммуникаций и подключения энергетического оборудования;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обеспеченность работающих спецодеждой, </w:t>
      </w:r>
      <w:proofErr w:type="spellStart"/>
      <w:r w:rsidRPr="00245838">
        <w:rPr>
          <w:rFonts w:ascii="Times New Roman" w:hAnsi="Times New Roman" w:cs="Times New Roman"/>
          <w:color w:val="000000"/>
          <w:sz w:val="24"/>
          <w:szCs w:val="24"/>
        </w:rPr>
        <w:t>спецобувью</w:t>
      </w:r>
      <w:proofErr w:type="spellEnd"/>
      <w:r w:rsidRPr="00245838">
        <w:rPr>
          <w:rFonts w:ascii="Times New Roman" w:hAnsi="Times New Roman" w:cs="Times New Roman"/>
          <w:color w:val="000000"/>
          <w:sz w:val="24"/>
          <w:szCs w:val="24"/>
        </w:rPr>
        <w:t> и другими средствами индивидуальной защиты, правильность их выдачи, хранения, организации стирки, чистки и ремонта;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обеспеченность работающих санитарно-бытовыми помещениями и устройствами;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организацию лечебно-профилактического обслуживания работающих;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состояние кабинета охраны труда;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состояние стендов по охране труда, своевременное и правильное их оформление;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организацию и качество проведения обучения и инструктажей работающих по безопасности труда;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- подготовленность персонала к работе в аварийных условиях;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соблюдение установленного режима труда и отдыха, трудовой дисциплины.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4.3. На основании результатов анализа проводят проверку состояния замечаний, отмеченных в журнале учета проведения административно-общественного контроля первой и второй ступени. На совещаниях у руководителя учреждения с участием профсоюзного актива заслушивают ответственных лиц за выполнение соглашения по охране труда, планов, приказов, предписаний. Проводят анализ происшедших несчастных случаев в школе.</w:t>
      </w:r>
    </w:p>
    <w:p w:rsidR="00E90147" w:rsidRPr="00245838" w:rsidRDefault="00E90147" w:rsidP="00E9014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5838">
        <w:rPr>
          <w:rFonts w:ascii="Times New Roman" w:hAnsi="Times New Roman" w:cs="Times New Roman"/>
          <w:color w:val="000000"/>
          <w:sz w:val="24"/>
          <w:szCs w:val="24"/>
        </w:rPr>
        <w:t>4.4. Проведение совещания рекомендуется оформлять протоколом с указанием мероприятий по устранению выявленных недостатков и нарушений, сроков исполнения и ответственных лиц. На основании проверки и обсуждения вопросов по охране труда руководителем предприятия издается приказ.</w:t>
      </w:r>
    </w:p>
    <w:p w:rsidR="00EA4FA2" w:rsidRPr="00E90147" w:rsidRDefault="00EA4FA2">
      <w:pPr>
        <w:rPr>
          <w:rFonts w:ascii="Times New Roman" w:hAnsi="Times New Roman" w:cs="Times New Roman"/>
          <w:sz w:val="24"/>
          <w:szCs w:val="24"/>
        </w:rPr>
      </w:pPr>
    </w:p>
    <w:sectPr w:rsidR="00EA4FA2" w:rsidRPr="00E90147" w:rsidSect="00B63EF1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0147"/>
    <w:rsid w:val="00B63EF1"/>
    <w:rsid w:val="00E90147"/>
    <w:rsid w:val="00EA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9EE58D-41C5-459B-AB83-ABEDAA59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0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90147"/>
    <w:rPr>
      <w:i/>
      <w:iCs/>
    </w:rPr>
  </w:style>
  <w:style w:type="character" w:styleId="a5">
    <w:name w:val="Hyperlink"/>
    <w:basedOn w:val="a0"/>
    <w:unhideWhenUsed/>
    <w:rsid w:val="00E90147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Екатерина</cp:lastModifiedBy>
  <cp:revision>2</cp:revision>
  <dcterms:created xsi:type="dcterms:W3CDTF">2016-10-11T15:17:00Z</dcterms:created>
  <dcterms:modified xsi:type="dcterms:W3CDTF">2016-10-11T15:17:00Z</dcterms:modified>
</cp:coreProperties>
</file>